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7A" w:rsidRPr="00A65BF2" w:rsidRDefault="003805B9" w:rsidP="00ED173E">
      <w:pPr>
        <w:ind w:right="1133"/>
        <w:jc w:val="center"/>
        <w:rPr>
          <w:b/>
        </w:rPr>
      </w:pPr>
      <w:r w:rsidRPr="00A65BF2">
        <w:rPr>
          <w:b/>
        </w:rPr>
        <w:t>REGIONE LOMBARDIA</w:t>
      </w:r>
    </w:p>
    <w:p w:rsidR="003805B9" w:rsidRPr="00A65BF2" w:rsidRDefault="003805B9" w:rsidP="00ED173E">
      <w:pPr>
        <w:ind w:right="1133"/>
        <w:jc w:val="center"/>
        <w:rPr>
          <w:b/>
        </w:rPr>
      </w:pPr>
      <w:r w:rsidRPr="00A65BF2">
        <w:rPr>
          <w:b/>
        </w:rPr>
        <w:t>BANDO IMPRESA ECOSOSTENIBILE E SICURA</w:t>
      </w:r>
    </w:p>
    <w:p w:rsidR="00A65BF2" w:rsidRDefault="00A65BF2" w:rsidP="00ED173E">
      <w:pPr>
        <w:ind w:right="1133"/>
        <w:jc w:val="both"/>
      </w:pPr>
    </w:p>
    <w:p w:rsidR="00ED173E" w:rsidRDefault="00ED173E" w:rsidP="00ED173E">
      <w:pPr>
        <w:ind w:right="1133"/>
        <w:jc w:val="both"/>
      </w:pPr>
      <w:r>
        <w:t xml:space="preserve">Di prossima pubblicazione con </w:t>
      </w:r>
    </w:p>
    <w:p w:rsidR="003805B9" w:rsidRDefault="003805B9" w:rsidP="00ED173E">
      <w:pPr>
        <w:ind w:right="1133"/>
        <w:jc w:val="both"/>
      </w:pPr>
      <w:r>
        <w:t>Apertura</w:t>
      </w:r>
      <w:r w:rsidR="00ED173E">
        <w:t xml:space="preserve"> prevista</w:t>
      </w:r>
      <w:r>
        <w:t xml:space="preserve"> </w:t>
      </w:r>
      <w:r w:rsidR="00A65BF2">
        <w:t xml:space="preserve">da </w:t>
      </w:r>
      <w:r>
        <w:t>febbraio 2019</w:t>
      </w:r>
    </w:p>
    <w:p w:rsidR="003805B9" w:rsidRDefault="003805B9" w:rsidP="00ED173E">
      <w:pPr>
        <w:ind w:right="1133"/>
        <w:jc w:val="both"/>
      </w:pPr>
      <w:r>
        <w:t>Chiusura</w:t>
      </w:r>
      <w:r w:rsidR="00ED173E">
        <w:t xml:space="preserve"> prevista </w:t>
      </w:r>
      <w:r>
        <w:t>metà marzo 2019</w:t>
      </w:r>
    </w:p>
    <w:p w:rsidR="003805B9" w:rsidRDefault="003805B9" w:rsidP="00ED173E">
      <w:pPr>
        <w:ind w:right="1133"/>
        <w:jc w:val="both"/>
      </w:pPr>
    </w:p>
    <w:p w:rsidR="003805B9" w:rsidRPr="00ED173E" w:rsidRDefault="00ED173E" w:rsidP="00ED173E">
      <w:pPr>
        <w:ind w:right="1133"/>
        <w:jc w:val="both"/>
        <w:rPr>
          <w:b/>
          <w:u w:val="single"/>
        </w:rPr>
      </w:pPr>
      <w:r w:rsidRPr="00ED173E">
        <w:rPr>
          <w:b/>
          <w:u w:val="single"/>
        </w:rPr>
        <w:t>FINALITÀ</w:t>
      </w:r>
    </w:p>
    <w:p w:rsidR="003805B9" w:rsidRDefault="003805B9" w:rsidP="00ED173E">
      <w:pPr>
        <w:ind w:right="1133"/>
        <w:jc w:val="both"/>
      </w:pPr>
      <w:r>
        <w:t>Intervento finalizzato a sostenere le micro e piccole imprese commerciali e artigiane per realizzazione investimenti</w:t>
      </w:r>
      <w:r w:rsidR="00ED173E">
        <w:t xml:space="preserve"> sulle seguenti misure:</w:t>
      </w:r>
    </w:p>
    <w:p w:rsidR="003805B9" w:rsidRPr="00ED173E" w:rsidRDefault="003805B9" w:rsidP="00ED173E">
      <w:pPr>
        <w:ind w:right="1133"/>
        <w:jc w:val="both"/>
        <w:rPr>
          <w:u w:val="single"/>
        </w:rPr>
      </w:pPr>
      <w:r w:rsidRPr="00ED173E">
        <w:rPr>
          <w:u w:val="single"/>
        </w:rPr>
        <w:t>MISURA A</w:t>
      </w:r>
    </w:p>
    <w:p w:rsidR="003805B9" w:rsidRDefault="003805B9" w:rsidP="00ED173E">
      <w:pPr>
        <w:ind w:right="1133"/>
        <w:jc w:val="both"/>
      </w:pPr>
      <w:r>
        <w:t xml:space="preserve">per la sicurezza (sistemi antifurto, antirapina, antintrusione ad altra tecnologia) nonché per acquisto di dispositivi di pagamento per la riduzione del flusso di denaro contante </w:t>
      </w:r>
    </w:p>
    <w:p w:rsidR="003805B9" w:rsidRPr="00ED173E" w:rsidRDefault="003805B9" w:rsidP="00ED173E">
      <w:pPr>
        <w:ind w:right="1133"/>
        <w:jc w:val="both"/>
        <w:rPr>
          <w:u w:val="single"/>
        </w:rPr>
      </w:pPr>
      <w:r w:rsidRPr="00ED173E">
        <w:rPr>
          <w:u w:val="single"/>
        </w:rPr>
        <w:t>MISURA B</w:t>
      </w:r>
    </w:p>
    <w:p w:rsidR="003805B9" w:rsidRDefault="003805B9" w:rsidP="00ED173E">
      <w:pPr>
        <w:ind w:right="1133"/>
        <w:jc w:val="both"/>
      </w:pPr>
      <w:r>
        <w:t xml:space="preserve">apparecchiature e impianti per la riduzione del consumo energetico e dell’impatto ambientale della loro attività </w:t>
      </w:r>
    </w:p>
    <w:p w:rsidR="003805B9" w:rsidRDefault="003805B9" w:rsidP="00ED173E">
      <w:pPr>
        <w:ind w:right="1133"/>
        <w:jc w:val="both"/>
      </w:pPr>
    </w:p>
    <w:p w:rsidR="003805B9" w:rsidRPr="00372647" w:rsidRDefault="00ED173E" w:rsidP="00ED173E">
      <w:pPr>
        <w:ind w:right="1133"/>
        <w:jc w:val="both"/>
        <w:rPr>
          <w:b/>
          <w:u w:val="single"/>
        </w:rPr>
      </w:pPr>
      <w:r w:rsidRPr="00372647">
        <w:rPr>
          <w:b/>
          <w:u w:val="single"/>
        </w:rPr>
        <w:t>SOGGETTI BENEFICIARI</w:t>
      </w:r>
    </w:p>
    <w:p w:rsidR="003805B9" w:rsidRDefault="003805B9" w:rsidP="00ED173E">
      <w:pPr>
        <w:ind w:right="1133"/>
        <w:jc w:val="both"/>
      </w:pPr>
      <w:r>
        <w:t xml:space="preserve">Imprese commerciali e artigiane aventi almeno una sede operativa o unità </w:t>
      </w:r>
      <w:proofErr w:type="gramStart"/>
      <w:r>
        <w:t>locale  in</w:t>
      </w:r>
      <w:proofErr w:type="gramEnd"/>
      <w:r>
        <w:t xml:space="preserve"> Lombardia</w:t>
      </w:r>
    </w:p>
    <w:p w:rsidR="00792DF7" w:rsidRDefault="00792DF7" w:rsidP="00ED173E">
      <w:pPr>
        <w:ind w:right="1133"/>
        <w:jc w:val="both"/>
      </w:pPr>
    </w:p>
    <w:p w:rsidR="003805B9" w:rsidRPr="00372647" w:rsidRDefault="00ED173E" w:rsidP="00ED173E">
      <w:pPr>
        <w:ind w:right="1133"/>
        <w:jc w:val="both"/>
        <w:rPr>
          <w:b/>
          <w:u w:val="single"/>
        </w:rPr>
      </w:pPr>
      <w:bookmarkStart w:id="0" w:name="_GoBack"/>
      <w:r w:rsidRPr="00372647">
        <w:rPr>
          <w:b/>
          <w:u w:val="single"/>
        </w:rPr>
        <w:t>TIPOLOGIA ED ENTITÀ AGEVOLAZIONE</w:t>
      </w:r>
    </w:p>
    <w:bookmarkEnd w:id="0"/>
    <w:p w:rsidR="003805B9" w:rsidRDefault="003805B9" w:rsidP="00ED173E">
      <w:pPr>
        <w:ind w:right="1133"/>
        <w:jc w:val="both"/>
      </w:pPr>
      <w:r>
        <w:t>Contributo a fondo perdut</w:t>
      </w:r>
      <w:r w:rsidR="00ED173E">
        <w:t>o</w:t>
      </w:r>
      <w:r>
        <w:t xml:space="preserve"> pari al 50% delle spese ammissibili</w:t>
      </w:r>
    </w:p>
    <w:p w:rsidR="003805B9" w:rsidRDefault="003805B9" w:rsidP="00ED173E">
      <w:pPr>
        <w:ind w:right="1133"/>
        <w:jc w:val="both"/>
      </w:pPr>
      <w:r>
        <w:t xml:space="preserve">Per la misura A – sicurezza – contributo massimo di 5000 euro e investimento minimo 3000 euro </w:t>
      </w:r>
    </w:p>
    <w:p w:rsidR="003805B9" w:rsidRDefault="003805B9" w:rsidP="00ED173E">
      <w:pPr>
        <w:ind w:right="1133"/>
        <w:jc w:val="both"/>
      </w:pPr>
      <w:r>
        <w:t>Per la misura B – sostenibilità – contributo massimo 10.000 euro e investimento minimo 5000 euro</w:t>
      </w:r>
    </w:p>
    <w:p w:rsidR="003805B9" w:rsidRDefault="003805B9" w:rsidP="00ED173E">
      <w:pPr>
        <w:ind w:right="1133"/>
        <w:jc w:val="both"/>
      </w:pPr>
    </w:p>
    <w:p w:rsidR="00792DF7" w:rsidRPr="00ED173E" w:rsidRDefault="00ED173E" w:rsidP="00ED173E">
      <w:pPr>
        <w:ind w:right="1133"/>
        <w:jc w:val="both"/>
        <w:rPr>
          <w:b/>
          <w:u w:val="single"/>
        </w:rPr>
      </w:pPr>
      <w:r w:rsidRPr="00ED173E">
        <w:rPr>
          <w:b/>
          <w:u w:val="single"/>
        </w:rPr>
        <w:t>SPESE AMMISSIBILI</w:t>
      </w:r>
    </w:p>
    <w:p w:rsidR="00792DF7" w:rsidRPr="00ED173E" w:rsidRDefault="00A65BF2" w:rsidP="00ED173E">
      <w:pPr>
        <w:ind w:right="1133"/>
        <w:jc w:val="both"/>
        <w:rPr>
          <w:b/>
        </w:rPr>
      </w:pPr>
      <w:r w:rsidRPr="00ED173E">
        <w:rPr>
          <w:b/>
        </w:rPr>
        <w:t>Misura A</w:t>
      </w:r>
    </w:p>
    <w:p w:rsidR="00A65BF2" w:rsidRDefault="00A65BF2" w:rsidP="00ED173E">
      <w:pPr>
        <w:ind w:right="1133"/>
        <w:jc w:val="both"/>
      </w:pPr>
      <w:r>
        <w:t>Acquisto e installazione sistemi di video</w:t>
      </w:r>
      <w:r w:rsidR="00372647">
        <w:t>-</w:t>
      </w:r>
      <w:r>
        <w:t>allarme antirapina, videosorveglianza, antintrusione, casseforti, sistemi antitaccheggio, metal detector, serrande, inferriate, saracinesche, vetrine antisfondamento, sistemi di pagamento elettronici, dispositivi di illuminazione notturna esterna ecc.)</w:t>
      </w:r>
    </w:p>
    <w:p w:rsidR="00A65BF2" w:rsidRDefault="00A65BF2" w:rsidP="00ED173E">
      <w:pPr>
        <w:ind w:right="1133"/>
        <w:jc w:val="both"/>
      </w:pPr>
    </w:p>
    <w:p w:rsidR="00372647" w:rsidRDefault="00372647" w:rsidP="00ED173E">
      <w:pPr>
        <w:ind w:right="1133"/>
        <w:jc w:val="both"/>
        <w:rPr>
          <w:b/>
        </w:rPr>
      </w:pPr>
    </w:p>
    <w:p w:rsidR="00A65BF2" w:rsidRPr="00ED173E" w:rsidRDefault="00A65BF2" w:rsidP="00ED173E">
      <w:pPr>
        <w:ind w:right="1133"/>
        <w:jc w:val="both"/>
        <w:rPr>
          <w:b/>
        </w:rPr>
      </w:pPr>
      <w:r w:rsidRPr="00ED173E">
        <w:rPr>
          <w:b/>
        </w:rPr>
        <w:lastRenderedPageBreak/>
        <w:t>Misura B</w:t>
      </w:r>
    </w:p>
    <w:p w:rsidR="00A65BF2" w:rsidRDefault="00A65BF2" w:rsidP="00ED173E">
      <w:pPr>
        <w:ind w:right="1133"/>
        <w:jc w:val="both"/>
      </w:pPr>
      <w:r>
        <w:t xml:space="preserve">Acquisto e installazione di attrezzature per uso professionale, quali lavastoviglie, lavatrici, frigoriferi, congelatori, abbattitori termici, armadi frigoriferi, forni, impianti climatizzazione degli ambienti e la produzione di acqua calda sanitaria, cappe di aspirazione fumi, </w:t>
      </w:r>
      <w:proofErr w:type="spellStart"/>
      <w:r>
        <w:t>raffrescatori</w:t>
      </w:r>
      <w:proofErr w:type="spellEnd"/>
      <w:r>
        <w:t>/raffreddatori, sistemi illuminazione di categoria non inferiore ad A++</w:t>
      </w:r>
    </w:p>
    <w:p w:rsidR="00A65BF2" w:rsidRDefault="00A65BF2" w:rsidP="00ED173E">
      <w:pPr>
        <w:ind w:right="1133"/>
        <w:jc w:val="both"/>
      </w:pPr>
      <w:r>
        <w:t>Componenti delle attrezzature e degli impianti di cui ai precedenti punti (esempio motore del frigorifero di categoria non inferiore ad A++)</w:t>
      </w:r>
    </w:p>
    <w:p w:rsidR="00A65BF2" w:rsidRDefault="00A65BF2" w:rsidP="00ED173E">
      <w:pPr>
        <w:ind w:right="1133"/>
        <w:jc w:val="both"/>
      </w:pPr>
      <w:r>
        <w:t>Attrezzature per miglioramento efficienza energetica e sistemi di monitoraggio dell’efficienza energetica</w:t>
      </w:r>
      <w:r w:rsidR="00372647">
        <w:t xml:space="preserve"> </w:t>
      </w:r>
    </w:p>
    <w:p w:rsidR="00A65BF2" w:rsidRDefault="00A65BF2" w:rsidP="00ED173E">
      <w:pPr>
        <w:ind w:right="1133"/>
        <w:jc w:val="both"/>
      </w:pPr>
    </w:p>
    <w:p w:rsidR="00ED173E" w:rsidRDefault="00ED173E" w:rsidP="00ED173E">
      <w:pPr>
        <w:ind w:right="1133"/>
        <w:jc w:val="both"/>
      </w:pPr>
      <w:r>
        <w:t>Per ulteriori approfondimenti si attende la pubblicazione del bando</w:t>
      </w:r>
    </w:p>
    <w:sectPr w:rsidR="00ED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B9"/>
    <w:rsid w:val="001E767A"/>
    <w:rsid w:val="00372647"/>
    <w:rsid w:val="003805B9"/>
    <w:rsid w:val="00417CEA"/>
    <w:rsid w:val="00792DF7"/>
    <w:rsid w:val="00A65BF2"/>
    <w:rsid w:val="00E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7AFF"/>
  <w15:chartTrackingRefBased/>
  <w15:docId w15:val="{DCF96EDF-195F-430D-8A3E-11D1D4E1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Guzzi</dc:creator>
  <cp:keywords/>
  <dc:description/>
  <cp:lastModifiedBy>Larissa Guzzi</cp:lastModifiedBy>
  <cp:revision>3</cp:revision>
  <dcterms:created xsi:type="dcterms:W3CDTF">2019-01-15T08:46:00Z</dcterms:created>
  <dcterms:modified xsi:type="dcterms:W3CDTF">2019-01-15T11:28:00Z</dcterms:modified>
</cp:coreProperties>
</file>